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D20E6" w14:textId="77777777" w:rsidR="007E0A8A" w:rsidRPr="007E0A8A" w:rsidRDefault="007E0A8A" w:rsidP="007E0A8A">
      <w:pPr>
        <w:spacing w:line="276" w:lineRule="auto"/>
        <w:jc w:val="center"/>
        <w:rPr>
          <w:rFonts w:ascii="Arial" w:eastAsia="Calibri" w:hAnsi="Arial" w:cs="Arial"/>
          <w:b/>
          <w:color w:val="002060"/>
          <w:sz w:val="32"/>
          <w:szCs w:val="32"/>
        </w:rPr>
      </w:pPr>
      <w:r w:rsidRPr="007E0A8A">
        <w:rPr>
          <w:rFonts w:ascii="Arial" w:eastAsia="Calibri" w:hAnsi="Arial" w:cs="Arial"/>
          <w:b/>
          <w:color w:val="002060"/>
          <w:sz w:val="32"/>
          <w:szCs w:val="32"/>
        </w:rPr>
        <w:t xml:space="preserve">Conformity declaration with </w:t>
      </w:r>
    </w:p>
    <w:p w14:paraId="5915D631" w14:textId="04A297F1" w:rsidR="007E0A8A" w:rsidRPr="007E0A8A" w:rsidRDefault="007E0A8A" w:rsidP="003E4943">
      <w:pPr>
        <w:spacing w:after="200" w:line="276" w:lineRule="auto"/>
        <w:jc w:val="center"/>
        <w:rPr>
          <w:rFonts w:ascii="Arial" w:eastAsia="Calibri" w:hAnsi="Arial" w:cs="Arial"/>
          <w:b/>
          <w:color w:val="002060"/>
          <w:sz w:val="32"/>
          <w:szCs w:val="32"/>
        </w:rPr>
      </w:pPr>
      <w:r w:rsidRPr="007E0A8A">
        <w:rPr>
          <w:rFonts w:ascii="Arial" w:eastAsia="Calibri" w:hAnsi="Arial" w:cs="Arial"/>
          <w:b/>
          <w:color w:val="002060"/>
          <w:sz w:val="32"/>
          <w:szCs w:val="32"/>
        </w:rPr>
        <w:t>ENISA’s ‘Indispensable baseline security requirements for the procurement of secure ICT products and services’</w:t>
      </w:r>
      <w:r w:rsidR="005001B4">
        <w:rPr>
          <w:rStyle w:val="FootnoteReference"/>
          <w:rFonts w:ascii="Arial" w:eastAsia="Calibri" w:hAnsi="Arial" w:cs="Arial"/>
          <w:b/>
          <w:color w:val="002060"/>
          <w:sz w:val="32"/>
          <w:szCs w:val="32"/>
        </w:rPr>
        <w:footnoteReference w:id="1"/>
      </w:r>
    </w:p>
    <w:p w14:paraId="1743440A" w14:textId="76A50589" w:rsidR="003261F5" w:rsidRDefault="007E0A8A" w:rsidP="003261F5">
      <w:pPr>
        <w:spacing w:before="240" w:after="200" w:line="276" w:lineRule="auto"/>
        <w:jc w:val="center"/>
        <w:rPr>
          <w:rFonts w:ascii="Arial" w:eastAsia="Calibri" w:hAnsi="Arial" w:cs="Arial"/>
          <w:b/>
          <w:color w:val="002060"/>
          <w:sz w:val="28"/>
          <w:szCs w:val="28"/>
        </w:rPr>
      </w:pPr>
      <w:r w:rsidRPr="007E0A8A">
        <w:rPr>
          <w:rFonts w:ascii="Arial" w:eastAsia="Calibri" w:hAnsi="Arial" w:cs="Arial"/>
          <w:b/>
          <w:color w:val="002060"/>
          <w:sz w:val="36"/>
          <w:szCs w:val="36"/>
        </w:rPr>
        <w:t xml:space="preserve"> </w:t>
      </w:r>
      <w:r w:rsidR="003E4943" w:rsidRPr="003E4943">
        <w:rPr>
          <w:rFonts w:ascii="Arial" w:eastAsia="Calibri" w:hAnsi="Arial" w:cs="Arial"/>
          <w:b/>
          <w:color w:val="002060"/>
          <w:sz w:val="28"/>
          <w:szCs w:val="28"/>
        </w:rPr>
        <w:t>“CYBERSECURITY MADE IN EUROPE”</w:t>
      </w:r>
    </w:p>
    <w:p w14:paraId="33D24305" w14:textId="77777777" w:rsidR="003261F5" w:rsidRPr="007E0A8A" w:rsidRDefault="003261F5" w:rsidP="003261F5">
      <w:pPr>
        <w:spacing w:line="276" w:lineRule="auto"/>
        <w:jc w:val="center"/>
        <w:rPr>
          <w:rFonts w:ascii="Arial" w:eastAsia="Calibri" w:hAnsi="Arial" w:cs="Arial"/>
          <w:b/>
          <w:color w:val="002060"/>
          <w:sz w:val="28"/>
          <w:szCs w:val="28"/>
        </w:rPr>
      </w:pPr>
    </w:p>
    <w:tbl>
      <w:tblPr>
        <w:tblStyle w:val="TableGrid"/>
        <w:tblW w:w="0" w:type="auto"/>
        <w:tblLook w:val="04A0" w:firstRow="1" w:lastRow="0" w:firstColumn="1" w:lastColumn="0" w:noHBand="0" w:noVBand="1"/>
      </w:tblPr>
      <w:tblGrid>
        <w:gridCol w:w="2178"/>
        <w:gridCol w:w="3334"/>
        <w:gridCol w:w="1322"/>
        <w:gridCol w:w="2182"/>
      </w:tblGrid>
      <w:tr w:rsidR="007E0A8A" w:rsidRPr="007E0A8A" w14:paraId="793465AC" w14:textId="77777777" w:rsidTr="001636C6">
        <w:tc>
          <w:tcPr>
            <w:tcW w:w="1909" w:type="dxa"/>
          </w:tcPr>
          <w:p w14:paraId="7638B2C5" w14:textId="77777777" w:rsidR="007E0A8A" w:rsidRPr="007E0A8A" w:rsidRDefault="007E0A8A" w:rsidP="007E0A8A">
            <w:pPr>
              <w:rPr>
                <w:rFonts w:ascii="Arial" w:eastAsia="Calibri" w:hAnsi="Arial" w:cs="Arial"/>
                <w:b/>
              </w:rPr>
            </w:pPr>
            <w:r w:rsidRPr="007E0A8A">
              <w:rPr>
                <w:rFonts w:ascii="Arial" w:eastAsia="Calibri" w:hAnsi="Arial" w:cs="Arial"/>
                <w:b/>
              </w:rPr>
              <w:t>Principle</w:t>
            </w:r>
          </w:p>
        </w:tc>
        <w:tc>
          <w:tcPr>
            <w:tcW w:w="3898" w:type="dxa"/>
          </w:tcPr>
          <w:p w14:paraId="782F29B2" w14:textId="77777777" w:rsidR="007E0A8A" w:rsidRPr="007E0A8A" w:rsidRDefault="007E0A8A" w:rsidP="007E0A8A">
            <w:pPr>
              <w:rPr>
                <w:rFonts w:ascii="Arial" w:eastAsia="Calibri" w:hAnsi="Arial" w:cs="Arial"/>
                <w:b/>
              </w:rPr>
            </w:pPr>
            <w:r w:rsidRPr="007E0A8A">
              <w:rPr>
                <w:rFonts w:ascii="Arial" w:eastAsia="Calibri" w:hAnsi="Arial" w:cs="Arial"/>
                <w:b/>
              </w:rPr>
              <w:t>Requirement</w:t>
            </w:r>
          </w:p>
        </w:tc>
        <w:tc>
          <w:tcPr>
            <w:tcW w:w="1414" w:type="dxa"/>
          </w:tcPr>
          <w:p w14:paraId="445F94DD" w14:textId="77777777" w:rsidR="007E0A8A" w:rsidRPr="007E0A8A" w:rsidRDefault="007E0A8A" w:rsidP="007E0A8A">
            <w:pPr>
              <w:rPr>
                <w:rFonts w:ascii="Arial" w:eastAsia="Calibri" w:hAnsi="Arial" w:cs="Arial"/>
                <w:b/>
              </w:rPr>
            </w:pPr>
            <w:r w:rsidRPr="007E0A8A">
              <w:rPr>
                <w:rFonts w:ascii="Arial" w:eastAsia="Calibri" w:hAnsi="Arial" w:cs="Arial"/>
                <w:b/>
              </w:rPr>
              <w:t>Fulfilled (yes/no)</w:t>
            </w:r>
          </w:p>
        </w:tc>
        <w:tc>
          <w:tcPr>
            <w:tcW w:w="2407" w:type="dxa"/>
          </w:tcPr>
          <w:p w14:paraId="21DEBE39" w14:textId="77777777" w:rsidR="007E0A8A" w:rsidRPr="007E0A8A" w:rsidRDefault="007E0A8A" w:rsidP="007E0A8A">
            <w:pPr>
              <w:rPr>
                <w:rFonts w:ascii="Arial" w:eastAsia="Calibri" w:hAnsi="Arial" w:cs="Arial"/>
                <w:b/>
              </w:rPr>
            </w:pPr>
            <w:r w:rsidRPr="007E0A8A">
              <w:rPr>
                <w:rFonts w:ascii="Arial" w:eastAsia="Calibri" w:hAnsi="Arial" w:cs="Arial"/>
                <w:b/>
              </w:rPr>
              <w:t>Explanation</w:t>
            </w:r>
            <w:r w:rsidRPr="007E0A8A">
              <w:rPr>
                <w:rFonts w:ascii="Arial" w:eastAsia="Calibri" w:hAnsi="Arial" w:cs="Arial"/>
                <w:b/>
                <w:vertAlign w:val="superscript"/>
              </w:rPr>
              <w:footnoteReference w:id="2"/>
            </w:r>
          </w:p>
        </w:tc>
      </w:tr>
      <w:tr w:rsidR="007E0A8A" w:rsidRPr="007E0A8A" w14:paraId="2C124DC5"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740"/>
              <w:gridCol w:w="222"/>
            </w:tblGrid>
            <w:tr w:rsidR="007E0A8A" w:rsidRPr="007E0A8A" w14:paraId="32773307" w14:textId="77777777" w:rsidTr="001636C6">
              <w:trPr>
                <w:trHeight w:val="445"/>
              </w:trPr>
              <w:tc>
                <w:tcPr>
                  <w:tcW w:w="0" w:type="auto"/>
                </w:tcPr>
                <w:p w14:paraId="6A2D76EF"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Security </w:t>
                  </w:r>
                  <w:proofErr w:type="spellStart"/>
                  <w:r w:rsidRPr="007E0A8A">
                    <w:rPr>
                      <w:rFonts w:ascii="Arial" w:eastAsia="Calibri" w:hAnsi="Arial" w:cs="Arial"/>
                      <w:b/>
                      <w:bCs/>
                      <w:color w:val="000000"/>
                      <w:lang w:val="de-DE"/>
                    </w:rPr>
                    <w:t>by</w:t>
                  </w:r>
                  <w:proofErr w:type="spellEnd"/>
                  <w:r w:rsidRPr="007E0A8A">
                    <w:rPr>
                      <w:rFonts w:ascii="Arial" w:eastAsia="Calibri" w:hAnsi="Arial" w:cs="Arial"/>
                      <w:b/>
                      <w:bCs/>
                      <w:color w:val="000000"/>
                      <w:lang w:val="de-DE"/>
                    </w:rPr>
                    <w:t xml:space="preserve"> Design </w:t>
                  </w:r>
                </w:p>
              </w:tc>
              <w:tc>
                <w:tcPr>
                  <w:tcW w:w="0" w:type="auto"/>
                </w:tcPr>
                <w:p w14:paraId="6D38ADFA" w14:textId="77777777" w:rsidR="007E0A8A" w:rsidRPr="007E0A8A" w:rsidRDefault="007E0A8A" w:rsidP="007E0A8A">
                  <w:pPr>
                    <w:autoSpaceDE w:val="0"/>
                    <w:autoSpaceDN w:val="0"/>
                    <w:adjustRightInd w:val="0"/>
                    <w:rPr>
                      <w:rFonts w:ascii="Arial" w:eastAsia="Calibri" w:hAnsi="Arial" w:cs="Arial"/>
                      <w:b/>
                      <w:bCs/>
                      <w:color w:val="000000"/>
                      <w:lang w:val="en-US"/>
                    </w:rPr>
                  </w:pPr>
                </w:p>
              </w:tc>
            </w:tr>
          </w:tbl>
          <w:p w14:paraId="21ED59E7" w14:textId="77777777" w:rsidR="007E0A8A" w:rsidRPr="007E0A8A" w:rsidRDefault="007E0A8A" w:rsidP="007E0A8A">
            <w:pPr>
              <w:rPr>
                <w:rFonts w:ascii="Arial" w:eastAsia="Calibri" w:hAnsi="Arial" w:cs="Arial"/>
                <w:b/>
                <w:bCs/>
              </w:rPr>
            </w:pPr>
          </w:p>
        </w:tc>
        <w:tc>
          <w:tcPr>
            <w:tcW w:w="3898" w:type="dxa"/>
          </w:tcPr>
          <w:p w14:paraId="299EBBE6" w14:textId="77777777" w:rsidR="007E0A8A" w:rsidRPr="007E0A8A" w:rsidRDefault="007E0A8A" w:rsidP="007E0A8A">
            <w:pPr>
              <w:rPr>
                <w:rFonts w:ascii="Arial" w:eastAsia="Calibri" w:hAnsi="Arial" w:cs="Arial"/>
              </w:rPr>
            </w:pPr>
            <w:r w:rsidRPr="007E0A8A">
              <w:rPr>
                <w:rFonts w:ascii="Arial" w:eastAsia="Calibri" w:hAnsi="Arial" w:cs="Arial"/>
                <w:lang w:val="en-US"/>
              </w:rPr>
              <w:t>The provider shall design and pre-configure the delivered product such that functionalities are based on well-established security practices and are reduced to the strict minimum required for system operations.</w:t>
            </w:r>
          </w:p>
        </w:tc>
        <w:tc>
          <w:tcPr>
            <w:tcW w:w="1414" w:type="dxa"/>
          </w:tcPr>
          <w:p w14:paraId="499B3D3F" w14:textId="77777777" w:rsidR="007E0A8A" w:rsidRPr="007E0A8A" w:rsidRDefault="007E0A8A" w:rsidP="007E0A8A">
            <w:pPr>
              <w:rPr>
                <w:rFonts w:ascii="Arial" w:eastAsia="Calibri" w:hAnsi="Arial" w:cs="Arial"/>
              </w:rPr>
            </w:pPr>
          </w:p>
        </w:tc>
        <w:tc>
          <w:tcPr>
            <w:tcW w:w="2407" w:type="dxa"/>
          </w:tcPr>
          <w:p w14:paraId="638979CB" w14:textId="77777777" w:rsidR="007E0A8A" w:rsidRPr="007E0A8A" w:rsidRDefault="007E0A8A" w:rsidP="007E0A8A">
            <w:pPr>
              <w:rPr>
                <w:rFonts w:ascii="Arial" w:eastAsia="Calibri" w:hAnsi="Arial" w:cs="Arial"/>
              </w:rPr>
            </w:pPr>
          </w:p>
        </w:tc>
      </w:tr>
      <w:tr w:rsidR="007E0A8A" w:rsidRPr="007E0A8A" w14:paraId="3C8C79B3"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875"/>
            </w:tblGrid>
            <w:tr w:rsidR="007E0A8A" w:rsidRPr="007E0A8A" w14:paraId="4FB92EA8" w14:textId="77777777" w:rsidTr="001636C6">
              <w:trPr>
                <w:trHeight w:val="579"/>
              </w:trPr>
              <w:tc>
                <w:tcPr>
                  <w:tcW w:w="0" w:type="auto"/>
                </w:tcPr>
                <w:p w14:paraId="553E3D0E"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Least Privilege </w:t>
                  </w:r>
                </w:p>
              </w:tc>
            </w:tr>
          </w:tbl>
          <w:p w14:paraId="0E3FC471" w14:textId="77777777" w:rsidR="007E0A8A" w:rsidRPr="007E0A8A" w:rsidRDefault="007E0A8A" w:rsidP="007E0A8A">
            <w:pPr>
              <w:rPr>
                <w:rFonts w:ascii="Arial" w:eastAsia="Calibri" w:hAnsi="Arial" w:cs="Arial"/>
                <w:b/>
                <w:bCs/>
              </w:rPr>
            </w:pPr>
          </w:p>
        </w:tc>
        <w:tc>
          <w:tcPr>
            <w:tcW w:w="3898" w:type="dxa"/>
          </w:tcPr>
          <w:tbl>
            <w:tblPr>
              <w:tblW w:w="0" w:type="auto"/>
              <w:tblBorders>
                <w:top w:val="nil"/>
                <w:left w:val="nil"/>
                <w:bottom w:val="nil"/>
                <w:right w:val="nil"/>
              </w:tblBorders>
              <w:tblLook w:val="0000" w:firstRow="0" w:lastRow="0" w:firstColumn="0" w:lastColumn="0" w:noHBand="0" w:noVBand="0"/>
            </w:tblPr>
            <w:tblGrid>
              <w:gridCol w:w="3118"/>
            </w:tblGrid>
            <w:tr w:rsidR="007E0A8A" w:rsidRPr="007E0A8A" w14:paraId="5B7941EB" w14:textId="77777777" w:rsidTr="001636C6">
              <w:trPr>
                <w:trHeight w:val="579"/>
              </w:trPr>
              <w:tc>
                <w:tcPr>
                  <w:tcW w:w="0" w:type="auto"/>
                </w:tcPr>
                <w:p w14:paraId="3F5FDB9F" w14:textId="77777777" w:rsidR="007E0A8A" w:rsidRPr="007E0A8A" w:rsidRDefault="007E0A8A" w:rsidP="007E0A8A">
                  <w:pPr>
                    <w:autoSpaceDE w:val="0"/>
                    <w:autoSpaceDN w:val="0"/>
                    <w:adjustRightInd w:val="0"/>
                    <w:ind w:left="-78"/>
                    <w:rPr>
                      <w:rFonts w:ascii="Arial" w:eastAsia="Calibri" w:hAnsi="Arial" w:cs="Arial"/>
                      <w:color w:val="000000"/>
                      <w:lang w:val="en-US"/>
                    </w:rPr>
                  </w:pPr>
                  <w:r w:rsidRPr="007E0A8A">
                    <w:rPr>
                      <w:rFonts w:ascii="Arial" w:eastAsia="Calibri" w:hAnsi="Arial" w:cs="Arial"/>
                      <w:color w:val="000000"/>
                      <w:lang w:val="en-US"/>
                    </w:rPr>
                    <w:t xml:space="preserve">The provider shall design and pre-configure the product according to the least privilege principle, whereby administrative rights are only used when absolutely necessary, sessions are technically </w:t>
                  </w:r>
                  <w:proofErr w:type="gramStart"/>
                  <w:r w:rsidRPr="007E0A8A">
                    <w:rPr>
                      <w:rFonts w:ascii="Arial" w:eastAsia="Calibri" w:hAnsi="Arial" w:cs="Arial"/>
                      <w:color w:val="000000"/>
                      <w:lang w:val="en-US"/>
                    </w:rPr>
                    <w:t>separated</w:t>
                  </w:r>
                  <w:proofErr w:type="gramEnd"/>
                  <w:r w:rsidRPr="007E0A8A">
                    <w:rPr>
                      <w:rFonts w:ascii="Arial" w:eastAsia="Calibri" w:hAnsi="Arial" w:cs="Arial"/>
                      <w:color w:val="000000"/>
                      <w:lang w:val="en-US"/>
                    </w:rPr>
                    <w:t xml:space="preserve"> and all accounts will be manageable. </w:t>
                  </w:r>
                </w:p>
              </w:tc>
            </w:tr>
          </w:tbl>
          <w:p w14:paraId="55E2C86F" w14:textId="77777777" w:rsidR="007E0A8A" w:rsidRPr="007E0A8A" w:rsidRDefault="007E0A8A" w:rsidP="007E0A8A">
            <w:pPr>
              <w:rPr>
                <w:rFonts w:ascii="Arial" w:eastAsia="Calibri" w:hAnsi="Arial" w:cs="Arial"/>
              </w:rPr>
            </w:pPr>
          </w:p>
        </w:tc>
        <w:tc>
          <w:tcPr>
            <w:tcW w:w="1414" w:type="dxa"/>
          </w:tcPr>
          <w:p w14:paraId="78303206" w14:textId="77777777" w:rsidR="007E0A8A" w:rsidRPr="007E0A8A" w:rsidRDefault="007E0A8A" w:rsidP="007E0A8A">
            <w:pPr>
              <w:rPr>
                <w:rFonts w:ascii="Arial" w:eastAsia="Calibri" w:hAnsi="Arial" w:cs="Arial"/>
              </w:rPr>
            </w:pPr>
          </w:p>
        </w:tc>
        <w:tc>
          <w:tcPr>
            <w:tcW w:w="2407" w:type="dxa"/>
          </w:tcPr>
          <w:p w14:paraId="6BFBF901" w14:textId="77777777" w:rsidR="007E0A8A" w:rsidRPr="007E0A8A" w:rsidRDefault="007E0A8A" w:rsidP="007E0A8A">
            <w:pPr>
              <w:rPr>
                <w:rFonts w:ascii="Arial" w:eastAsia="Calibri" w:hAnsi="Arial" w:cs="Arial"/>
              </w:rPr>
            </w:pPr>
          </w:p>
        </w:tc>
      </w:tr>
      <w:tr w:rsidR="007E0A8A" w:rsidRPr="007E0A8A" w14:paraId="49F3FFD5" w14:textId="77777777" w:rsidTr="001636C6">
        <w:tc>
          <w:tcPr>
            <w:tcW w:w="1909" w:type="dxa"/>
          </w:tcPr>
          <w:p w14:paraId="742595E0" w14:textId="77777777" w:rsidR="007E0A8A" w:rsidRPr="007E0A8A" w:rsidRDefault="007E0A8A" w:rsidP="007E0A8A">
            <w:pPr>
              <w:autoSpaceDE w:val="0"/>
              <w:autoSpaceDN w:val="0"/>
              <w:adjustRightInd w:val="0"/>
              <w:rPr>
                <w:rFonts w:ascii="Arial" w:eastAsia="Calibri" w:hAnsi="Arial" w:cs="Arial"/>
                <w:b/>
                <w:bCs/>
                <w:color w:val="000000"/>
                <w:lang w:val="de-DE"/>
              </w:rPr>
            </w:pPr>
            <w:r w:rsidRPr="007E0A8A">
              <w:rPr>
                <w:rFonts w:ascii="Arial" w:eastAsia="Calibri" w:hAnsi="Arial" w:cs="Arial"/>
                <w:b/>
                <w:bCs/>
                <w:color w:val="000000"/>
                <w:lang w:val="de-DE"/>
              </w:rPr>
              <w:t xml:space="preserve">Strong Authentication </w:t>
            </w:r>
          </w:p>
        </w:tc>
        <w:tc>
          <w:tcPr>
            <w:tcW w:w="3898" w:type="dxa"/>
          </w:tcPr>
          <w:p w14:paraId="60F3A803" w14:textId="77777777" w:rsidR="007E0A8A" w:rsidRPr="007E0A8A" w:rsidRDefault="007E0A8A" w:rsidP="007E0A8A">
            <w:pPr>
              <w:autoSpaceDE w:val="0"/>
              <w:autoSpaceDN w:val="0"/>
              <w:adjustRightInd w:val="0"/>
              <w:rPr>
                <w:rFonts w:ascii="Arial" w:eastAsia="Calibri" w:hAnsi="Arial" w:cs="Arial"/>
                <w:color w:val="000000"/>
                <w:lang w:val="en-US"/>
              </w:rPr>
            </w:pPr>
            <w:r w:rsidRPr="007E0A8A">
              <w:rPr>
                <w:rFonts w:ascii="Arial" w:eastAsia="Calibri" w:hAnsi="Arial" w:cs="Arial"/>
                <w:color w:val="000000"/>
                <w:lang w:val="en-US"/>
              </w:rPr>
              <w:t xml:space="preserve">The product shall provide and support strong authentication mechanisms for all accounts. If authentication is unsuccessful the product shall not allow any user specific activities to be performed. </w:t>
            </w:r>
          </w:p>
        </w:tc>
        <w:tc>
          <w:tcPr>
            <w:tcW w:w="1414" w:type="dxa"/>
          </w:tcPr>
          <w:p w14:paraId="7E815BD2" w14:textId="77777777" w:rsidR="007E0A8A" w:rsidRPr="007E0A8A" w:rsidRDefault="007E0A8A" w:rsidP="007E0A8A">
            <w:pPr>
              <w:rPr>
                <w:rFonts w:ascii="Arial" w:eastAsia="Calibri" w:hAnsi="Arial" w:cs="Arial"/>
              </w:rPr>
            </w:pPr>
          </w:p>
        </w:tc>
        <w:tc>
          <w:tcPr>
            <w:tcW w:w="2407" w:type="dxa"/>
          </w:tcPr>
          <w:p w14:paraId="43AC743C" w14:textId="77777777" w:rsidR="007E0A8A" w:rsidRPr="007E0A8A" w:rsidRDefault="007E0A8A" w:rsidP="007E0A8A">
            <w:pPr>
              <w:rPr>
                <w:rFonts w:ascii="Arial" w:eastAsia="Calibri" w:hAnsi="Arial" w:cs="Arial"/>
              </w:rPr>
            </w:pPr>
          </w:p>
        </w:tc>
      </w:tr>
      <w:tr w:rsidR="007E0A8A" w:rsidRPr="007E0A8A" w14:paraId="433041AB" w14:textId="77777777" w:rsidTr="001636C6">
        <w:tc>
          <w:tcPr>
            <w:tcW w:w="1909" w:type="dxa"/>
          </w:tcPr>
          <w:p w14:paraId="30AA66A5" w14:textId="77777777" w:rsidR="007E0A8A" w:rsidRPr="007E0A8A" w:rsidRDefault="007E0A8A" w:rsidP="007E0A8A">
            <w:pPr>
              <w:autoSpaceDE w:val="0"/>
              <w:autoSpaceDN w:val="0"/>
              <w:adjustRightInd w:val="0"/>
              <w:rPr>
                <w:rFonts w:ascii="Arial" w:eastAsia="Calibri" w:hAnsi="Arial" w:cs="Arial"/>
                <w:b/>
                <w:bCs/>
                <w:color w:val="000000"/>
                <w:lang w:val="de-DE"/>
              </w:rPr>
            </w:pPr>
            <w:r w:rsidRPr="007E0A8A">
              <w:rPr>
                <w:rFonts w:ascii="Arial" w:eastAsia="Calibri" w:hAnsi="Arial" w:cs="Arial"/>
                <w:b/>
                <w:bCs/>
                <w:color w:val="000000"/>
                <w:lang w:val="de-DE"/>
              </w:rPr>
              <w:t xml:space="preserve">Asset </w:t>
            </w:r>
            <w:proofErr w:type="spellStart"/>
            <w:r w:rsidRPr="007E0A8A">
              <w:rPr>
                <w:rFonts w:ascii="Arial" w:eastAsia="Calibri" w:hAnsi="Arial" w:cs="Arial"/>
                <w:b/>
                <w:bCs/>
                <w:color w:val="000000"/>
                <w:lang w:val="de-DE"/>
              </w:rPr>
              <w:t>Protection</w:t>
            </w:r>
            <w:proofErr w:type="spellEnd"/>
            <w:r w:rsidRPr="007E0A8A">
              <w:rPr>
                <w:rFonts w:ascii="Arial" w:eastAsia="Calibri" w:hAnsi="Arial" w:cs="Arial"/>
                <w:b/>
                <w:bCs/>
                <w:color w:val="000000"/>
                <w:lang w:val="de-DE"/>
              </w:rPr>
              <w:t xml:space="preserve"> </w:t>
            </w:r>
          </w:p>
        </w:tc>
        <w:tc>
          <w:tcPr>
            <w:tcW w:w="3898" w:type="dxa"/>
          </w:tcPr>
          <w:p w14:paraId="1430A0BC" w14:textId="77777777" w:rsidR="007E0A8A" w:rsidRPr="007E0A8A" w:rsidRDefault="007E0A8A" w:rsidP="007E0A8A">
            <w:pPr>
              <w:autoSpaceDE w:val="0"/>
              <w:autoSpaceDN w:val="0"/>
              <w:adjustRightInd w:val="0"/>
              <w:rPr>
                <w:rFonts w:ascii="Arial" w:eastAsia="Calibri" w:hAnsi="Arial" w:cs="Arial"/>
                <w:color w:val="000000"/>
                <w:lang w:val="en-US"/>
              </w:rPr>
            </w:pPr>
            <w:r w:rsidRPr="007E0A8A">
              <w:rPr>
                <w:rFonts w:ascii="Arial" w:eastAsia="Calibri" w:hAnsi="Arial" w:cs="Arial"/>
                <w:color w:val="000000"/>
                <w:lang w:val="en-US"/>
              </w:rPr>
              <w:t xml:space="preserve">The product shall provide adequate level of protection for critical information assets during storage and transmission. </w:t>
            </w:r>
          </w:p>
        </w:tc>
        <w:tc>
          <w:tcPr>
            <w:tcW w:w="1414" w:type="dxa"/>
          </w:tcPr>
          <w:p w14:paraId="28930924" w14:textId="77777777" w:rsidR="007E0A8A" w:rsidRPr="007E0A8A" w:rsidRDefault="007E0A8A" w:rsidP="007E0A8A">
            <w:pPr>
              <w:rPr>
                <w:rFonts w:ascii="Arial" w:eastAsia="Calibri" w:hAnsi="Arial" w:cs="Arial"/>
              </w:rPr>
            </w:pPr>
          </w:p>
        </w:tc>
        <w:tc>
          <w:tcPr>
            <w:tcW w:w="2407" w:type="dxa"/>
          </w:tcPr>
          <w:p w14:paraId="2BD27070" w14:textId="77777777" w:rsidR="007E0A8A" w:rsidRPr="007E0A8A" w:rsidRDefault="007E0A8A" w:rsidP="007E0A8A">
            <w:pPr>
              <w:rPr>
                <w:rFonts w:ascii="Arial" w:eastAsia="Calibri" w:hAnsi="Arial" w:cs="Arial"/>
              </w:rPr>
            </w:pPr>
          </w:p>
        </w:tc>
      </w:tr>
      <w:tr w:rsidR="007E0A8A" w:rsidRPr="007E0A8A" w14:paraId="299511A1"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962"/>
            </w:tblGrid>
            <w:tr w:rsidR="007E0A8A" w:rsidRPr="007E0A8A" w14:paraId="0D88F279" w14:textId="77777777" w:rsidTr="001636C6">
              <w:trPr>
                <w:trHeight w:val="445"/>
              </w:trPr>
              <w:tc>
                <w:tcPr>
                  <w:tcW w:w="0" w:type="auto"/>
                </w:tcPr>
                <w:p w14:paraId="2D5413D1" w14:textId="77777777" w:rsidR="007E0A8A" w:rsidRPr="007E0A8A" w:rsidRDefault="007E0A8A" w:rsidP="007E0A8A">
                  <w:pPr>
                    <w:autoSpaceDE w:val="0"/>
                    <w:autoSpaceDN w:val="0"/>
                    <w:adjustRightInd w:val="0"/>
                    <w:ind w:left="-78"/>
                    <w:jc w:val="both"/>
                    <w:rPr>
                      <w:rFonts w:ascii="Arial" w:eastAsia="Calibri" w:hAnsi="Arial" w:cs="Arial"/>
                      <w:b/>
                      <w:bCs/>
                      <w:color w:val="000000"/>
                      <w:lang w:val="de-DE"/>
                    </w:rPr>
                  </w:pPr>
                  <w:r w:rsidRPr="007E0A8A">
                    <w:rPr>
                      <w:rFonts w:ascii="Arial" w:eastAsia="Calibri" w:hAnsi="Arial" w:cs="Arial"/>
                      <w:b/>
                      <w:bCs/>
                      <w:color w:val="000000"/>
                      <w:lang w:val="de-DE"/>
                    </w:rPr>
                    <w:t xml:space="preserve">Supply Chain Security </w:t>
                  </w:r>
                </w:p>
              </w:tc>
            </w:tr>
          </w:tbl>
          <w:p w14:paraId="59CAD29D" w14:textId="77777777" w:rsidR="007E0A8A" w:rsidRPr="007E0A8A" w:rsidRDefault="007E0A8A" w:rsidP="007E0A8A">
            <w:pPr>
              <w:rPr>
                <w:rFonts w:ascii="Arial" w:eastAsia="Calibri" w:hAnsi="Arial" w:cs="Arial"/>
                <w:b/>
                <w:bCs/>
              </w:rPr>
            </w:pPr>
          </w:p>
        </w:tc>
        <w:tc>
          <w:tcPr>
            <w:tcW w:w="3898" w:type="dxa"/>
          </w:tcPr>
          <w:tbl>
            <w:tblPr>
              <w:tblW w:w="0" w:type="auto"/>
              <w:tblBorders>
                <w:top w:val="nil"/>
                <w:left w:val="nil"/>
                <w:bottom w:val="nil"/>
                <w:right w:val="nil"/>
              </w:tblBorders>
              <w:tblLook w:val="0000" w:firstRow="0" w:lastRow="0" w:firstColumn="0" w:lastColumn="0" w:noHBand="0" w:noVBand="0"/>
            </w:tblPr>
            <w:tblGrid>
              <w:gridCol w:w="3118"/>
            </w:tblGrid>
            <w:tr w:rsidR="007E0A8A" w:rsidRPr="007E0A8A" w14:paraId="4A94B209" w14:textId="77777777" w:rsidTr="001636C6">
              <w:trPr>
                <w:trHeight w:val="445"/>
              </w:trPr>
              <w:tc>
                <w:tcPr>
                  <w:tcW w:w="0" w:type="auto"/>
                </w:tcPr>
                <w:p w14:paraId="54FEB5E3" w14:textId="77777777" w:rsidR="007E0A8A" w:rsidRPr="007E0A8A" w:rsidRDefault="007E0A8A" w:rsidP="007E0A8A">
                  <w:pPr>
                    <w:autoSpaceDE w:val="0"/>
                    <w:autoSpaceDN w:val="0"/>
                    <w:adjustRightInd w:val="0"/>
                    <w:ind w:left="-78"/>
                    <w:rPr>
                      <w:rFonts w:ascii="Arial" w:eastAsia="Calibri" w:hAnsi="Arial" w:cs="Arial"/>
                      <w:color w:val="000000"/>
                      <w:lang w:val="en-US"/>
                    </w:rPr>
                  </w:pPr>
                  <w:r w:rsidRPr="007E0A8A">
                    <w:rPr>
                      <w:rFonts w:ascii="Arial" w:eastAsia="Calibri" w:hAnsi="Arial" w:cs="Arial"/>
                      <w:color w:val="000000"/>
                      <w:lang w:val="en-US"/>
                    </w:rPr>
                    <w:t xml:space="preserve">The provider shall give means to ensure that the product is genuine, cannot be tainted during operation, and its integrity are warranted throughout the product’s lifecycle. </w:t>
                  </w:r>
                </w:p>
              </w:tc>
            </w:tr>
          </w:tbl>
          <w:p w14:paraId="457EE4AD" w14:textId="77777777" w:rsidR="007E0A8A" w:rsidRPr="007E0A8A" w:rsidRDefault="007E0A8A" w:rsidP="007E0A8A">
            <w:pPr>
              <w:rPr>
                <w:rFonts w:ascii="Arial" w:eastAsia="Calibri" w:hAnsi="Arial" w:cs="Arial"/>
              </w:rPr>
            </w:pPr>
          </w:p>
        </w:tc>
        <w:tc>
          <w:tcPr>
            <w:tcW w:w="1414" w:type="dxa"/>
          </w:tcPr>
          <w:p w14:paraId="30179FC8" w14:textId="77777777" w:rsidR="007E0A8A" w:rsidRPr="007E0A8A" w:rsidRDefault="007E0A8A" w:rsidP="007E0A8A">
            <w:pPr>
              <w:rPr>
                <w:rFonts w:ascii="Arial" w:eastAsia="Calibri" w:hAnsi="Arial" w:cs="Arial"/>
              </w:rPr>
            </w:pPr>
          </w:p>
        </w:tc>
        <w:tc>
          <w:tcPr>
            <w:tcW w:w="2407" w:type="dxa"/>
          </w:tcPr>
          <w:p w14:paraId="15599AD1" w14:textId="77777777" w:rsidR="007E0A8A" w:rsidRPr="007E0A8A" w:rsidRDefault="007E0A8A" w:rsidP="007E0A8A">
            <w:pPr>
              <w:rPr>
                <w:rFonts w:ascii="Arial" w:eastAsia="Calibri" w:hAnsi="Arial" w:cs="Arial"/>
              </w:rPr>
            </w:pPr>
          </w:p>
        </w:tc>
      </w:tr>
      <w:tr w:rsidR="007E0A8A" w:rsidRPr="007E0A8A" w14:paraId="104A7172"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740"/>
              <w:gridCol w:w="222"/>
            </w:tblGrid>
            <w:tr w:rsidR="007E0A8A" w:rsidRPr="007E0A8A" w14:paraId="47992F94" w14:textId="77777777" w:rsidTr="001636C6">
              <w:trPr>
                <w:trHeight w:val="848"/>
              </w:trPr>
              <w:tc>
                <w:tcPr>
                  <w:tcW w:w="0" w:type="auto"/>
                </w:tcPr>
                <w:p w14:paraId="56D20ED3"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proofErr w:type="spellStart"/>
                  <w:r w:rsidRPr="007E0A8A">
                    <w:rPr>
                      <w:rFonts w:ascii="Arial" w:eastAsia="Calibri" w:hAnsi="Arial" w:cs="Arial"/>
                      <w:b/>
                      <w:bCs/>
                      <w:color w:val="000000"/>
                      <w:lang w:val="de-DE"/>
                    </w:rPr>
                    <w:lastRenderedPageBreak/>
                    <w:t>Documentation</w:t>
                  </w:r>
                  <w:proofErr w:type="spellEnd"/>
                  <w:r w:rsidRPr="007E0A8A">
                    <w:rPr>
                      <w:rFonts w:ascii="Arial" w:eastAsia="Calibri" w:hAnsi="Arial" w:cs="Arial"/>
                      <w:b/>
                      <w:bCs/>
                      <w:color w:val="000000"/>
                      <w:lang w:val="de-DE"/>
                    </w:rPr>
                    <w:t xml:space="preserve"> Transparency </w:t>
                  </w:r>
                </w:p>
              </w:tc>
              <w:tc>
                <w:tcPr>
                  <w:tcW w:w="0" w:type="auto"/>
                </w:tcPr>
                <w:p w14:paraId="538F9D7A" w14:textId="77777777" w:rsidR="007E0A8A" w:rsidRPr="007E0A8A" w:rsidRDefault="007E0A8A" w:rsidP="007E0A8A">
                  <w:pPr>
                    <w:autoSpaceDE w:val="0"/>
                    <w:autoSpaceDN w:val="0"/>
                    <w:adjustRightInd w:val="0"/>
                    <w:rPr>
                      <w:rFonts w:ascii="Arial" w:eastAsia="Calibri" w:hAnsi="Arial" w:cs="Arial"/>
                      <w:b/>
                      <w:bCs/>
                      <w:color w:val="000000"/>
                      <w:lang w:val="en-US"/>
                    </w:rPr>
                  </w:pPr>
                </w:p>
              </w:tc>
            </w:tr>
          </w:tbl>
          <w:p w14:paraId="5AC32DEF" w14:textId="77777777" w:rsidR="007E0A8A" w:rsidRPr="007E0A8A" w:rsidRDefault="007E0A8A" w:rsidP="007E0A8A">
            <w:pPr>
              <w:jc w:val="center"/>
              <w:rPr>
                <w:rFonts w:ascii="Arial" w:eastAsia="Calibri" w:hAnsi="Arial" w:cs="Arial"/>
                <w:b/>
                <w:bCs/>
              </w:rPr>
            </w:pPr>
          </w:p>
        </w:tc>
        <w:tc>
          <w:tcPr>
            <w:tcW w:w="3898" w:type="dxa"/>
          </w:tcPr>
          <w:p w14:paraId="0CC61C9E" w14:textId="77777777" w:rsidR="007E0A8A" w:rsidRPr="007E0A8A" w:rsidRDefault="007E0A8A" w:rsidP="007E0A8A">
            <w:pPr>
              <w:rPr>
                <w:rFonts w:ascii="Arial" w:eastAsia="Calibri" w:hAnsi="Arial" w:cs="Arial"/>
              </w:rPr>
            </w:pPr>
            <w:r w:rsidRPr="007E0A8A">
              <w:rPr>
                <w:rFonts w:ascii="Arial" w:eastAsia="Calibri" w:hAnsi="Arial" w:cs="Arial"/>
                <w:lang w:val="en-US"/>
              </w:rPr>
              <w:t xml:space="preserve">The provider shall offer comprehensive and understandable documentation about the overall design of the product, describing its architecture, functionalities and protocols, their </w:t>
            </w:r>
            <w:proofErr w:type="spellStart"/>
            <w:r w:rsidRPr="007E0A8A">
              <w:rPr>
                <w:rFonts w:ascii="Arial" w:eastAsia="Calibri" w:hAnsi="Arial" w:cs="Arial"/>
                <w:lang w:val="en-US"/>
              </w:rPr>
              <w:t>realisation</w:t>
            </w:r>
            <w:proofErr w:type="spellEnd"/>
            <w:r w:rsidRPr="007E0A8A">
              <w:rPr>
                <w:rFonts w:ascii="Arial" w:eastAsia="Calibri" w:hAnsi="Arial" w:cs="Arial"/>
                <w:lang w:val="en-US"/>
              </w:rPr>
              <w:t xml:space="preserve"> in hardware or software components, the interfaces and interactions of components with each other and with internal and external services, in order to be able to implement and use the product in the most secure way possible.</w:t>
            </w:r>
          </w:p>
        </w:tc>
        <w:tc>
          <w:tcPr>
            <w:tcW w:w="1414" w:type="dxa"/>
          </w:tcPr>
          <w:p w14:paraId="2744975E" w14:textId="77777777" w:rsidR="007E0A8A" w:rsidRPr="007E0A8A" w:rsidRDefault="007E0A8A" w:rsidP="007E0A8A">
            <w:pPr>
              <w:rPr>
                <w:rFonts w:ascii="Arial" w:eastAsia="Calibri" w:hAnsi="Arial" w:cs="Arial"/>
              </w:rPr>
            </w:pPr>
          </w:p>
        </w:tc>
        <w:tc>
          <w:tcPr>
            <w:tcW w:w="2407" w:type="dxa"/>
          </w:tcPr>
          <w:p w14:paraId="0D6FACF2" w14:textId="77777777" w:rsidR="007E0A8A" w:rsidRPr="007E0A8A" w:rsidRDefault="007E0A8A" w:rsidP="007E0A8A">
            <w:pPr>
              <w:rPr>
                <w:rFonts w:ascii="Arial" w:eastAsia="Calibri" w:hAnsi="Arial" w:cs="Arial"/>
              </w:rPr>
            </w:pPr>
          </w:p>
        </w:tc>
      </w:tr>
      <w:tr w:rsidR="007E0A8A" w:rsidRPr="007E0A8A" w14:paraId="07C1CDF6"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962"/>
            </w:tblGrid>
            <w:tr w:rsidR="007E0A8A" w:rsidRPr="007E0A8A" w14:paraId="6FEF393B" w14:textId="77777777" w:rsidTr="001636C6">
              <w:trPr>
                <w:trHeight w:val="579"/>
              </w:trPr>
              <w:tc>
                <w:tcPr>
                  <w:tcW w:w="0" w:type="auto"/>
                </w:tcPr>
                <w:p w14:paraId="12EED85E"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Quality Management </w:t>
                  </w:r>
                </w:p>
              </w:tc>
            </w:tr>
          </w:tbl>
          <w:p w14:paraId="47737748" w14:textId="77777777" w:rsidR="007E0A8A" w:rsidRPr="007E0A8A" w:rsidRDefault="007E0A8A" w:rsidP="007E0A8A">
            <w:pPr>
              <w:jc w:val="center"/>
              <w:rPr>
                <w:rFonts w:ascii="Arial" w:eastAsia="Calibri" w:hAnsi="Arial" w:cs="Arial"/>
                <w:b/>
                <w:bCs/>
              </w:rPr>
            </w:pPr>
          </w:p>
        </w:tc>
        <w:tc>
          <w:tcPr>
            <w:tcW w:w="3898" w:type="dxa"/>
          </w:tcPr>
          <w:tbl>
            <w:tblPr>
              <w:tblW w:w="0" w:type="auto"/>
              <w:tblBorders>
                <w:top w:val="nil"/>
                <w:left w:val="nil"/>
                <w:bottom w:val="nil"/>
                <w:right w:val="nil"/>
              </w:tblBorders>
              <w:tblLook w:val="0000" w:firstRow="0" w:lastRow="0" w:firstColumn="0" w:lastColumn="0" w:noHBand="0" w:noVBand="0"/>
            </w:tblPr>
            <w:tblGrid>
              <w:gridCol w:w="3118"/>
            </w:tblGrid>
            <w:tr w:rsidR="007E0A8A" w:rsidRPr="007E0A8A" w14:paraId="16A12CC2" w14:textId="77777777" w:rsidTr="001636C6">
              <w:trPr>
                <w:trHeight w:val="579"/>
              </w:trPr>
              <w:tc>
                <w:tcPr>
                  <w:tcW w:w="0" w:type="auto"/>
                </w:tcPr>
                <w:p w14:paraId="33B3DFE5" w14:textId="77777777" w:rsidR="007E0A8A" w:rsidRPr="007E0A8A" w:rsidRDefault="007E0A8A" w:rsidP="007E0A8A">
                  <w:pPr>
                    <w:autoSpaceDE w:val="0"/>
                    <w:autoSpaceDN w:val="0"/>
                    <w:adjustRightInd w:val="0"/>
                    <w:ind w:left="-78"/>
                    <w:rPr>
                      <w:rFonts w:ascii="Arial" w:eastAsia="Calibri" w:hAnsi="Arial" w:cs="Arial"/>
                      <w:color w:val="000000"/>
                      <w:lang w:val="en-US"/>
                    </w:rPr>
                  </w:pPr>
                  <w:r w:rsidRPr="007E0A8A">
                    <w:rPr>
                      <w:rFonts w:ascii="Arial" w:eastAsia="Calibri" w:hAnsi="Arial" w:cs="Arial"/>
                      <w:color w:val="000000"/>
                      <w:lang w:val="en-US"/>
                    </w:rPr>
                    <w:t xml:space="preserve">The provider shall be able to provide evidence that a managed security by design approach has been adopted, including documented secure software development, quality management and information security management processes. </w:t>
                  </w:r>
                </w:p>
              </w:tc>
            </w:tr>
          </w:tbl>
          <w:p w14:paraId="403EDCC7" w14:textId="77777777" w:rsidR="007E0A8A" w:rsidRPr="007E0A8A" w:rsidRDefault="007E0A8A" w:rsidP="007E0A8A">
            <w:pPr>
              <w:rPr>
                <w:rFonts w:ascii="Arial" w:eastAsia="Calibri" w:hAnsi="Arial" w:cs="Arial"/>
              </w:rPr>
            </w:pPr>
          </w:p>
        </w:tc>
        <w:tc>
          <w:tcPr>
            <w:tcW w:w="1414" w:type="dxa"/>
          </w:tcPr>
          <w:p w14:paraId="46A89104" w14:textId="77777777" w:rsidR="007E0A8A" w:rsidRPr="007E0A8A" w:rsidRDefault="007E0A8A" w:rsidP="007E0A8A">
            <w:pPr>
              <w:rPr>
                <w:rFonts w:ascii="Arial" w:eastAsia="Calibri" w:hAnsi="Arial" w:cs="Arial"/>
              </w:rPr>
            </w:pPr>
          </w:p>
        </w:tc>
        <w:tc>
          <w:tcPr>
            <w:tcW w:w="2407" w:type="dxa"/>
          </w:tcPr>
          <w:p w14:paraId="4BD00E4F" w14:textId="77777777" w:rsidR="007E0A8A" w:rsidRPr="007E0A8A" w:rsidRDefault="007E0A8A" w:rsidP="007E0A8A">
            <w:pPr>
              <w:rPr>
                <w:rFonts w:ascii="Arial" w:eastAsia="Calibri" w:hAnsi="Arial" w:cs="Arial"/>
              </w:rPr>
            </w:pPr>
          </w:p>
        </w:tc>
      </w:tr>
      <w:tr w:rsidR="007E0A8A" w:rsidRPr="007E0A8A" w14:paraId="13E38878"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962"/>
            </w:tblGrid>
            <w:tr w:rsidR="007E0A8A" w:rsidRPr="007E0A8A" w14:paraId="74BE4466" w14:textId="77777777" w:rsidTr="001636C6">
              <w:trPr>
                <w:trHeight w:val="310"/>
              </w:trPr>
              <w:tc>
                <w:tcPr>
                  <w:tcW w:w="0" w:type="auto"/>
                </w:tcPr>
                <w:p w14:paraId="31070101"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Service Continuity </w:t>
                  </w:r>
                </w:p>
              </w:tc>
            </w:tr>
          </w:tbl>
          <w:p w14:paraId="4252F05F" w14:textId="77777777" w:rsidR="007E0A8A" w:rsidRPr="007E0A8A" w:rsidRDefault="007E0A8A" w:rsidP="007E0A8A">
            <w:pPr>
              <w:jc w:val="center"/>
              <w:rPr>
                <w:rFonts w:ascii="Arial" w:eastAsia="Calibri" w:hAnsi="Arial" w:cs="Arial"/>
                <w:b/>
                <w:bCs/>
              </w:rPr>
            </w:pPr>
          </w:p>
        </w:tc>
        <w:tc>
          <w:tcPr>
            <w:tcW w:w="3898" w:type="dxa"/>
          </w:tcPr>
          <w:tbl>
            <w:tblPr>
              <w:tblW w:w="0" w:type="auto"/>
              <w:tblBorders>
                <w:top w:val="nil"/>
                <w:left w:val="nil"/>
                <w:bottom w:val="nil"/>
                <w:right w:val="nil"/>
              </w:tblBorders>
              <w:tblLook w:val="0000" w:firstRow="0" w:lastRow="0" w:firstColumn="0" w:lastColumn="0" w:noHBand="0" w:noVBand="0"/>
            </w:tblPr>
            <w:tblGrid>
              <w:gridCol w:w="3118"/>
            </w:tblGrid>
            <w:tr w:rsidR="007E0A8A" w:rsidRPr="007E0A8A" w14:paraId="54E8DA5F" w14:textId="77777777" w:rsidTr="001636C6">
              <w:trPr>
                <w:trHeight w:val="310"/>
              </w:trPr>
              <w:tc>
                <w:tcPr>
                  <w:tcW w:w="0" w:type="auto"/>
                </w:tcPr>
                <w:p w14:paraId="02DC34F9" w14:textId="77777777" w:rsidR="007E0A8A" w:rsidRPr="007E0A8A" w:rsidRDefault="007E0A8A" w:rsidP="007E0A8A">
                  <w:pPr>
                    <w:autoSpaceDE w:val="0"/>
                    <w:autoSpaceDN w:val="0"/>
                    <w:adjustRightInd w:val="0"/>
                    <w:ind w:left="-78"/>
                    <w:rPr>
                      <w:rFonts w:ascii="Arial" w:eastAsia="Calibri" w:hAnsi="Arial" w:cs="Arial"/>
                      <w:color w:val="000000"/>
                      <w:lang w:val="en-US"/>
                    </w:rPr>
                  </w:pPr>
                  <w:r w:rsidRPr="007E0A8A">
                    <w:rPr>
                      <w:rFonts w:ascii="Arial" w:eastAsia="Calibri" w:hAnsi="Arial" w:cs="Arial"/>
                      <w:color w:val="000000"/>
                      <w:lang w:val="en-US"/>
                    </w:rPr>
                    <w:t xml:space="preserve">The provider shall guarantee support throughout the agreed lifetime of the product such that the system can work as agreed and is secure. </w:t>
                  </w:r>
                </w:p>
              </w:tc>
            </w:tr>
          </w:tbl>
          <w:p w14:paraId="040E44E9" w14:textId="77777777" w:rsidR="007E0A8A" w:rsidRPr="007E0A8A" w:rsidRDefault="007E0A8A" w:rsidP="007E0A8A">
            <w:pPr>
              <w:rPr>
                <w:rFonts w:ascii="Arial" w:eastAsia="Calibri" w:hAnsi="Arial" w:cs="Arial"/>
              </w:rPr>
            </w:pPr>
          </w:p>
        </w:tc>
        <w:tc>
          <w:tcPr>
            <w:tcW w:w="1414" w:type="dxa"/>
          </w:tcPr>
          <w:p w14:paraId="32765352" w14:textId="77777777" w:rsidR="007E0A8A" w:rsidRPr="007E0A8A" w:rsidRDefault="007E0A8A" w:rsidP="007E0A8A">
            <w:pPr>
              <w:rPr>
                <w:rFonts w:ascii="Arial" w:eastAsia="Calibri" w:hAnsi="Arial" w:cs="Arial"/>
              </w:rPr>
            </w:pPr>
          </w:p>
        </w:tc>
        <w:tc>
          <w:tcPr>
            <w:tcW w:w="2407" w:type="dxa"/>
          </w:tcPr>
          <w:p w14:paraId="00673EDE" w14:textId="77777777" w:rsidR="007E0A8A" w:rsidRPr="007E0A8A" w:rsidRDefault="007E0A8A" w:rsidP="007E0A8A">
            <w:pPr>
              <w:rPr>
                <w:rFonts w:ascii="Arial" w:eastAsia="Calibri" w:hAnsi="Arial" w:cs="Arial"/>
              </w:rPr>
            </w:pPr>
          </w:p>
        </w:tc>
      </w:tr>
      <w:tr w:rsidR="007E0A8A" w:rsidRPr="007E0A8A" w14:paraId="40A074FE"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740"/>
              <w:gridCol w:w="222"/>
            </w:tblGrid>
            <w:tr w:rsidR="007E0A8A" w:rsidRPr="007E0A8A" w14:paraId="31D21D6E" w14:textId="77777777" w:rsidTr="001636C6">
              <w:trPr>
                <w:trHeight w:val="580"/>
              </w:trPr>
              <w:tc>
                <w:tcPr>
                  <w:tcW w:w="0" w:type="auto"/>
                </w:tcPr>
                <w:p w14:paraId="1AF71174"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EU </w:t>
                  </w:r>
                  <w:proofErr w:type="spellStart"/>
                  <w:r w:rsidRPr="007E0A8A">
                    <w:rPr>
                      <w:rFonts w:ascii="Arial" w:eastAsia="Calibri" w:hAnsi="Arial" w:cs="Arial"/>
                      <w:b/>
                      <w:bCs/>
                      <w:color w:val="000000"/>
                      <w:lang w:val="de-DE"/>
                    </w:rPr>
                    <w:t>Jurisdiction</w:t>
                  </w:r>
                  <w:proofErr w:type="spellEnd"/>
                  <w:r w:rsidRPr="007E0A8A">
                    <w:rPr>
                      <w:rFonts w:ascii="Arial" w:eastAsia="Calibri" w:hAnsi="Arial" w:cs="Arial"/>
                      <w:b/>
                      <w:bCs/>
                      <w:color w:val="000000"/>
                      <w:lang w:val="de-DE"/>
                    </w:rPr>
                    <w:t xml:space="preserve"> </w:t>
                  </w:r>
                </w:p>
              </w:tc>
              <w:tc>
                <w:tcPr>
                  <w:tcW w:w="0" w:type="auto"/>
                </w:tcPr>
                <w:p w14:paraId="13655748" w14:textId="77777777" w:rsidR="007E0A8A" w:rsidRPr="007E0A8A" w:rsidRDefault="007E0A8A" w:rsidP="007E0A8A">
                  <w:pPr>
                    <w:autoSpaceDE w:val="0"/>
                    <w:autoSpaceDN w:val="0"/>
                    <w:adjustRightInd w:val="0"/>
                    <w:rPr>
                      <w:rFonts w:ascii="Arial" w:eastAsia="Calibri" w:hAnsi="Arial" w:cs="Arial"/>
                      <w:b/>
                      <w:bCs/>
                      <w:color w:val="000000"/>
                      <w:lang w:val="en-US"/>
                    </w:rPr>
                  </w:pPr>
                </w:p>
              </w:tc>
            </w:tr>
          </w:tbl>
          <w:p w14:paraId="64BFC83F" w14:textId="77777777" w:rsidR="007E0A8A" w:rsidRPr="007E0A8A" w:rsidRDefault="007E0A8A" w:rsidP="007E0A8A">
            <w:pPr>
              <w:rPr>
                <w:rFonts w:ascii="Arial" w:eastAsia="Calibri" w:hAnsi="Arial" w:cs="Arial"/>
                <w:b/>
                <w:bCs/>
              </w:rPr>
            </w:pPr>
          </w:p>
        </w:tc>
        <w:tc>
          <w:tcPr>
            <w:tcW w:w="3898" w:type="dxa"/>
          </w:tcPr>
          <w:p w14:paraId="2C71F713" w14:textId="77777777" w:rsidR="007E0A8A" w:rsidRPr="007E0A8A" w:rsidRDefault="007E0A8A" w:rsidP="007E0A8A">
            <w:pPr>
              <w:rPr>
                <w:rFonts w:ascii="Arial" w:eastAsia="Calibri" w:hAnsi="Arial" w:cs="Arial"/>
              </w:rPr>
            </w:pPr>
            <w:r w:rsidRPr="007E0A8A">
              <w:rPr>
                <w:rFonts w:ascii="Arial" w:eastAsia="Calibri" w:hAnsi="Arial" w:cs="Arial"/>
                <w:lang w:val="en-US"/>
              </w:rPr>
              <w:t>The provider shall accept that all contracts refer to EU Member State law and only EU Member State law and place of jurisdiction in an EU Member State country and only an EU Member State country, including those with subcontractors.</w:t>
            </w:r>
          </w:p>
        </w:tc>
        <w:tc>
          <w:tcPr>
            <w:tcW w:w="1414" w:type="dxa"/>
          </w:tcPr>
          <w:p w14:paraId="2B2053BE" w14:textId="77777777" w:rsidR="007E0A8A" w:rsidRPr="007E0A8A" w:rsidRDefault="007E0A8A" w:rsidP="007E0A8A">
            <w:pPr>
              <w:rPr>
                <w:rFonts w:ascii="Arial" w:eastAsia="Calibri" w:hAnsi="Arial" w:cs="Arial"/>
              </w:rPr>
            </w:pPr>
          </w:p>
        </w:tc>
        <w:tc>
          <w:tcPr>
            <w:tcW w:w="2407" w:type="dxa"/>
          </w:tcPr>
          <w:p w14:paraId="12397093" w14:textId="77777777" w:rsidR="007E0A8A" w:rsidRPr="007E0A8A" w:rsidRDefault="007E0A8A" w:rsidP="007E0A8A">
            <w:pPr>
              <w:rPr>
                <w:rFonts w:ascii="Arial" w:eastAsia="Calibri" w:hAnsi="Arial" w:cs="Arial"/>
              </w:rPr>
            </w:pPr>
          </w:p>
        </w:tc>
      </w:tr>
      <w:tr w:rsidR="007E0A8A" w:rsidRPr="007E0A8A" w14:paraId="2D5202A3" w14:textId="77777777" w:rsidTr="001636C6">
        <w:tc>
          <w:tcPr>
            <w:tcW w:w="1909" w:type="dxa"/>
          </w:tcPr>
          <w:tbl>
            <w:tblPr>
              <w:tblW w:w="0" w:type="auto"/>
              <w:tblBorders>
                <w:top w:val="nil"/>
                <w:left w:val="nil"/>
                <w:bottom w:val="nil"/>
                <w:right w:val="nil"/>
              </w:tblBorders>
              <w:tblLook w:val="0000" w:firstRow="0" w:lastRow="0" w:firstColumn="0" w:lastColumn="0" w:noHBand="0" w:noVBand="0"/>
            </w:tblPr>
            <w:tblGrid>
              <w:gridCol w:w="1740"/>
              <w:gridCol w:w="222"/>
            </w:tblGrid>
            <w:tr w:rsidR="007E0A8A" w:rsidRPr="007E0A8A" w14:paraId="4D80655E" w14:textId="77777777" w:rsidTr="001636C6">
              <w:trPr>
                <w:trHeight w:val="442"/>
              </w:trPr>
              <w:tc>
                <w:tcPr>
                  <w:tcW w:w="0" w:type="auto"/>
                </w:tcPr>
                <w:p w14:paraId="66B519F3" w14:textId="77777777" w:rsidR="007E0A8A" w:rsidRPr="007E0A8A" w:rsidRDefault="007E0A8A" w:rsidP="007E0A8A">
                  <w:pPr>
                    <w:autoSpaceDE w:val="0"/>
                    <w:autoSpaceDN w:val="0"/>
                    <w:adjustRightInd w:val="0"/>
                    <w:ind w:left="-78"/>
                    <w:rPr>
                      <w:rFonts w:ascii="Arial" w:eastAsia="Calibri" w:hAnsi="Arial" w:cs="Arial"/>
                      <w:b/>
                      <w:bCs/>
                      <w:color w:val="000000"/>
                      <w:lang w:val="de-DE"/>
                    </w:rPr>
                  </w:pPr>
                  <w:r w:rsidRPr="007E0A8A">
                    <w:rPr>
                      <w:rFonts w:ascii="Arial" w:eastAsia="Calibri" w:hAnsi="Arial" w:cs="Arial"/>
                      <w:b/>
                      <w:bCs/>
                      <w:color w:val="000000"/>
                      <w:lang w:val="de-DE"/>
                    </w:rPr>
                    <w:t xml:space="preserve">Data </w:t>
                  </w:r>
                  <w:proofErr w:type="spellStart"/>
                  <w:r w:rsidRPr="007E0A8A">
                    <w:rPr>
                      <w:rFonts w:ascii="Arial" w:eastAsia="Calibri" w:hAnsi="Arial" w:cs="Arial"/>
                      <w:b/>
                      <w:bCs/>
                      <w:color w:val="000000"/>
                      <w:lang w:val="de-DE"/>
                    </w:rPr>
                    <w:t>Usage</w:t>
                  </w:r>
                  <w:proofErr w:type="spellEnd"/>
                  <w:r w:rsidRPr="007E0A8A">
                    <w:rPr>
                      <w:rFonts w:ascii="Arial" w:eastAsia="Calibri" w:hAnsi="Arial" w:cs="Arial"/>
                      <w:b/>
                      <w:bCs/>
                      <w:color w:val="000000"/>
                      <w:lang w:val="de-DE"/>
                    </w:rPr>
                    <w:t xml:space="preserve"> </w:t>
                  </w:r>
                  <w:proofErr w:type="spellStart"/>
                  <w:r w:rsidRPr="007E0A8A">
                    <w:rPr>
                      <w:rFonts w:ascii="Arial" w:eastAsia="Calibri" w:hAnsi="Arial" w:cs="Arial"/>
                      <w:b/>
                      <w:bCs/>
                      <w:color w:val="000000"/>
                      <w:lang w:val="de-DE"/>
                    </w:rPr>
                    <w:t>Restriction</w:t>
                  </w:r>
                  <w:proofErr w:type="spellEnd"/>
                  <w:r w:rsidRPr="007E0A8A">
                    <w:rPr>
                      <w:rFonts w:ascii="Arial" w:eastAsia="Calibri" w:hAnsi="Arial" w:cs="Arial"/>
                      <w:b/>
                      <w:bCs/>
                      <w:color w:val="000000"/>
                      <w:lang w:val="de-DE"/>
                    </w:rPr>
                    <w:t xml:space="preserve"> </w:t>
                  </w:r>
                </w:p>
              </w:tc>
              <w:tc>
                <w:tcPr>
                  <w:tcW w:w="0" w:type="auto"/>
                </w:tcPr>
                <w:p w14:paraId="4CB16BC6" w14:textId="77777777" w:rsidR="007E0A8A" w:rsidRPr="007E0A8A" w:rsidRDefault="007E0A8A" w:rsidP="007E0A8A">
                  <w:pPr>
                    <w:autoSpaceDE w:val="0"/>
                    <w:autoSpaceDN w:val="0"/>
                    <w:adjustRightInd w:val="0"/>
                    <w:rPr>
                      <w:rFonts w:ascii="Arial" w:eastAsia="Calibri" w:hAnsi="Arial" w:cs="Arial"/>
                      <w:b/>
                      <w:bCs/>
                      <w:color w:val="000000"/>
                      <w:lang w:val="en-US"/>
                    </w:rPr>
                  </w:pPr>
                </w:p>
              </w:tc>
            </w:tr>
          </w:tbl>
          <w:p w14:paraId="51BDAA34" w14:textId="77777777" w:rsidR="007E0A8A" w:rsidRPr="007E0A8A" w:rsidRDefault="007E0A8A" w:rsidP="007E0A8A">
            <w:pPr>
              <w:ind w:firstLine="720"/>
              <w:rPr>
                <w:rFonts w:ascii="Arial" w:eastAsia="Calibri" w:hAnsi="Arial" w:cs="Arial"/>
                <w:b/>
                <w:bCs/>
              </w:rPr>
            </w:pPr>
          </w:p>
        </w:tc>
        <w:tc>
          <w:tcPr>
            <w:tcW w:w="3898" w:type="dxa"/>
          </w:tcPr>
          <w:p w14:paraId="74376BAC" w14:textId="77777777" w:rsidR="007E0A8A" w:rsidRPr="007E0A8A" w:rsidRDefault="007E0A8A" w:rsidP="007E0A8A">
            <w:pPr>
              <w:rPr>
                <w:rFonts w:ascii="Arial" w:eastAsia="Calibri" w:hAnsi="Arial" w:cs="Arial"/>
              </w:rPr>
            </w:pPr>
            <w:r w:rsidRPr="007E0A8A">
              <w:rPr>
                <w:rFonts w:ascii="Arial" w:eastAsia="Calibri" w:hAnsi="Arial" w:cs="Arial"/>
                <w:lang w:val="en-US"/>
              </w:rPr>
              <w:t xml:space="preserve">The provider shall explicitly declare, </w:t>
            </w:r>
            <w:proofErr w:type="gramStart"/>
            <w:r w:rsidRPr="007E0A8A">
              <w:rPr>
                <w:rFonts w:ascii="Arial" w:eastAsia="Calibri" w:hAnsi="Arial" w:cs="Arial"/>
                <w:lang w:val="en-US"/>
              </w:rPr>
              <w:t>justify</w:t>
            </w:r>
            <w:proofErr w:type="gramEnd"/>
            <w:r w:rsidRPr="007E0A8A">
              <w:rPr>
                <w:rFonts w:ascii="Arial" w:eastAsia="Calibri" w:hAnsi="Arial" w:cs="Arial"/>
                <w:lang w:val="en-US"/>
              </w:rPr>
              <w:t xml:space="preserve"> and document, context and purpose wise, all data collection and processing activities that take or may take place, including relevant legal obligations stipulating them.</w:t>
            </w:r>
          </w:p>
        </w:tc>
        <w:tc>
          <w:tcPr>
            <w:tcW w:w="1414" w:type="dxa"/>
          </w:tcPr>
          <w:p w14:paraId="0D2A9D13" w14:textId="77777777" w:rsidR="007E0A8A" w:rsidRPr="007E0A8A" w:rsidRDefault="007E0A8A" w:rsidP="007E0A8A">
            <w:pPr>
              <w:rPr>
                <w:rFonts w:ascii="Arial" w:eastAsia="Calibri" w:hAnsi="Arial" w:cs="Arial"/>
              </w:rPr>
            </w:pPr>
          </w:p>
        </w:tc>
        <w:tc>
          <w:tcPr>
            <w:tcW w:w="2407" w:type="dxa"/>
          </w:tcPr>
          <w:p w14:paraId="36D8917C" w14:textId="77777777" w:rsidR="007E0A8A" w:rsidRPr="007E0A8A" w:rsidRDefault="007E0A8A" w:rsidP="007E0A8A">
            <w:pPr>
              <w:rPr>
                <w:rFonts w:ascii="Arial" w:eastAsia="Calibri" w:hAnsi="Arial" w:cs="Arial"/>
              </w:rPr>
            </w:pPr>
          </w:p>
        </w:tc>
      </w:tr>
    </w:tbl>
    <w:p w14:paraId="3E3BF0B8" w14:textId="77777777" w:rsidR="007E0A8A" w:rsidRPr="007E0A8A" w:rsidRDefault="007E0A8A" w:rsidP="007E0A8A">
      <w:pPr>
        <w:spacing w:after="200" w:line="276" w:lineRule="auto"/>
        <w:jc w:val="center"/>
        <w:rPr>
          <w:rFonts w:ascii="Arial" w:eastAsia="Calibri" w:hAnsi="Arial" w:cs="Arial"/>
          <w:b/>
        </w:rPr>
      </w:pPr>
    </w:p>
    <w:p w14:paraId="1C8EA3F4" w14:textId="77777777" w:rsidR="007E0A8A" w:rsidRPr="007E0A8A" w:rsidRDefault="007E0A8A" w:rsidP="007E0A8A"/>
    <w:p w14:paraId="496C3A84" w14:textId="77777777" w:rsidR="003E4943" w:rsidRPr="00C934D1" w:rsidRDefault="003E4943" w:rsidP="003E4943">
      <w:pPr>
        <w:spacing w:after="200" w:line="276" w:lineRule="auto"/>
        <w:jc w:val="both"/>
        <w:rPr>
          <w:rFonts w:ascii="Arial" w:eastAsia="Calibri" w:hAnsi="Arial" w:cs="Arial"/>
          <w:b/>
        </w:rPr>
      </w:pPr>
    </w:p>
    <w:sectPr w:rsidR="003E4943" w:rsidRPr="00C934D1" w:rsidSect="00FC1EC7">
      <w:headerReference w:type="default" r:id="rId7"/>
      <w:footerReference w:type="default" r:id="rId8"/>
      <w:pgSz w:w="11906" w:h="16838"/>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19F1" w14:textId="77777777" w:rsidR="002C2103" w:rsidRDefault="002C2103" w:rsidP="003E4943">
      <w:r>
        <w:separator/>
      </w:r>
    </w:p>
  </w:endnote>
  <w:endnote w:type="continuationSeparator" w:id="0">
    <w:p w14:paraId="5BB004B2" w14:textId="77777777" w:rsidR="002C2103" w:rsidRDefault="002C2103" w:rsidP="003E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179684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C37AE52" w14:textId="05A31046" w:rsidR="00FC1EC7" w:rsidRPr="00FC1EC7" w:rsidRDefault="00FC1EC7">
            <w:pPr>
              <w:pStyle w:val="Footer"/>
              <w:jc w:val="right"/>
              <w:rPr>
                <w:rFonts w:ascii="Arial" w:hAnsi="Arial" w:cs="Arial"/>
                <w:sz w:val="18"/>
                <w:szCs w:val="18"/>
              </w:rPr>
            </w:pPr>
            <w:r w:rsidRPr="00FC1EC7">
              <w:rPr>
                <w:rFonts w:ascii="Arial" w:hAnsi="Arial" w:cs="Arial"/>
                <w:sz w:val="18"/>
                <w:szCs w:val="18"/>
              </w:rPr>
              <w:t xml:space="preserve">Page </w:t>
            </w:r>
            <w:r w:rsidRPr="00FC1EC7">
              <w:rPr>
                <w:rFonts w:ascii="Arial" w:hAnsi="Arial" w:cs="Arial"/>
                <w:sz w:val="18"/>
                <w:szCs w:val="18"/>
              </w:rPr>
              <w:fldChar w:fldCharType="begin"/>
            </w:r>
            <w:r w:rsidRPr="00FC1EC7">
              <w:rPr>
                <w:rFonts w:ascii="Arial" w:hAnsi="Arial" w:cs="Arial"/>
                <w:sz w:val="18"/>
                <w:szCs w:val="18"/>
              </w:rPr>
              <w:instrText xml:space="preserve"> PAGE </w:instrText>
            </w:r>
            <w:r w:rsidRPr="00FC1EC7">
              <w:rPr>
                <w:rFonts w:ascii="Arial" w:hAnsi="Arial" w:cs="Arial"/>
                <w:sz w:val="18"/>
                <w:szCs w:val="18"/>
              </w:rPr>
              <w:fldChar w:fldCharType="separate"/>
            </w:r>
            <w:r w:rsidRPr="00FC1EC7">
              <w:rPr>
                <w:rFonts w:ascii="Arial" w:hAnsi="Arial" w:cs="Arial"/>
                <w:noProof/>
                <w:sz w:val="18"/>
                <w:szCs w:val="18"/>
              </w:rPr>
              <w:t>2</w:t>
            </w:r>
            <w:r w:rsidRPr="00FC1EC7">
              <w:rPr>
                <w:rFonts w:ascii="Arial" w:hAnsi="Arial" w:cs="Arial"/>
                <w:sz w:val="18"/>
                <w:szCs w:val="18"/>
              </w:rPr>
              <w:fldChar w:fldCharType="end"/>
            </w:r>
            <w:r w:rsidRPr="00FC1EC7">
              <w:rPr>
                <w:rFonts w:ascii="Arial" w:hAnsi="Arial" w:cs="Arial"/>
                <w:sz w:val="18"/>
                <w:szCs w:val="18"/>
              </w:rPr>
              <w:t xml:space="preserve"> of </w:t>
            </w:r>
            <w:r w:rsidRPr="00FC1EC7">
              <w:rPr>
                <w:rFonts w:ascii="Arial" w:hAnsi="Arial" w:cs="Arial"/>
                <w:sz w:val="18"/>
                <w:szCs w:val="18"/>
              </w:rPr>
              <w:fldChar w:fldCharType="begin"/>
            </w:r>
            <w:r w:rsidRPr="00FC1EC7">
              <w:rPr>
                <w:rFonts w:ascii="Arial" w:hAnsi="Arial" w:cs="Arial"/>
                <w:sz w:val="18"/>
                <w:szCs w:val="18"/>
              </w:rPr>
              <w:instrText xml:space="preserve"> NUMPAGES  </w:instrText>
            </w:r>
            <w:r w:rsidRPr="00FC1EC7">
              <w:rPr>
                <w:rFonts w:ascii="Arial" w:hAnsi="Arial" w:cs="Arial"/>
                <w:sz w:val="18"/>
                <w:szCs w:val="18"/>
              </w:rPr>
              <w:fldChar w:fldCharType="separate"/>
            </w:r>
            <w:r w:rsidRPr="00FC1EC7">
              <w:rPr>
                <w:rFonts w:ascii="Arial" w:hAnsi="Arial" w:cs="Arial"/>
                <w:noProof/>
                <w:sz w:val="18"/>
                <w:szCs w:val="18"/>
              </w:rPr>
              <w:t>2</w:t>
            </w:r>
            <w:r w:rsidRPr="00FC1EC7">
              <w:rPr>
                <w:rFonts w:ascii="Arial" w:hAnsi="Arial" w:cs="Arial"/>
                <w:sz w:val="18"/>
                <w:szCs w:val="18"/>
              </w:rPr>
              <w:fldChar w:fldCharType="end"/>
            </w:r>
          </w:p>
        </w:sdtContent>
      </w:sdt>
    </w:sdtContent>
  </w:sdt>
  <w:p w14:paraId="6C861DC5" w14:textId="77777777" w:rsidR="00FC1EC7" w:rsidRDefault="00FC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EFBB5" w14:textId="77777777" w:rsidR="002C2103" w:rsidRDefault="002C2103" w:rsidP="003E4943">
      <w:r>
        <w:separator/>
      </w:r>
    </w:p>
  </w:footnote>
  <w:footnote w:type="continuationSeparator" w:id="0">
    <w:p w14:paraId="2515A790" w14:textId="77777777" w:rsidR="002C2103" w:rsidRDefault="002C2103" w:rsidP="003E4943">
      <w:r>
        <w:continuationSeparator/>
      </w:r>
    </w:p>
  </w:footnote>
  <w:footnote w:id="1">
    <w:p w14:paraId="6CABB0D2" w14:textId="30BCF33D" w:rsidR="005001B4" w:rsidRPr="005001B4" w:rsidRDefault="005001B4">
      <w:pPr>
        <w:pStyle w:val="FootnoteText"/>
        <w:rPr>
          <w:rFonts w:ascii="Arial" w:hAnsi="Arial" w:cs="Arial"/>
          <w:sz w:val="18"/>
          <w:szCs w:val="18"/>
        </w:rPr>
      </w:pPr>
      <w:r w:rsidRPr="005001B4">
        <w:rPr>
          <w:rStyle w:val="FootnoteReference"/>
          <w:rFonts w:ascii="Arial" w:hAnsi="Arial" w:cs="Arial"/>
          <w:sz w:val="18"/>
          <w:szCs w:val="18"/>
        </w:rPr>
        <w:footnoteRef/>
      </w:r>
      <w:r w:rsidRPr="005001B4">
        <w:rPr>
          <w:rFonts w:ascii="Arial" w:hAnsi="Arial" w:cs="Arial"/>
          <w:sz w:val="18"/>
          <w:szCs w:val="18"/>
        </w:rPr>
        <w:t xml:space="preserve"> </w:t>
      </w:r>
      <w:r w:rsidRPr="005001B4">
        <w:rPr>
          <w:rFonts w:ascii="Arial" w:hAnsi="Arial" w:cs="Arial"/>
          <w:sz w:val="18"/>
          <w:szCs w:val="18"/>
        </w:rPr>
        <w:t xml:space="preserve">ENISA, ‘Indispensable baseline security requirements for the procurement of secure ICT products and services’, 21 January 2017. Accessible: </w:t>
      </w:r>
      <w:hyperlink r:id="rId1" w:history="1">
        <w:r w:rsidRPr="005001B4">
          <w:rPr>
            <w:rStyle w:val="Hyperlink"/>
            <w:rFonts w:ascii="Arial" w:hAnsi="Arial" w:cs="Arial"/>
            <w:sz w:val="18"/>
            <w:szCs w:val="18"/>
          </w:rPr>
          <w:t>https://www.enisa.europa.eu/publications/indispensable-baseline-security-requirements-for-the-procurement-of-secure-ict-products-and-services</w:t>
        </w:r>
      </w:hyperlink>
      <w:r w:rsidRPr="005001B4">
        <w:rPr>
          <w:rFonts w:ascii="Arial" w:hAnsi="Arial" w:cs="Arial"/>
          <w:sz w:val="18"/>
          <w:szCs w:val="18"/>
        </w:rPr>
        <w:t>.</w:t>
      </w:r>
      <w:r w:rsidRPr="005001B4">
        <w:rPr>
          <w:rFonts w:ascii="Arial" w:hAnsi="Arial" w:cs="Arial"/>
          <w:sz w:val="18"/>
          <w:szCs w:val="18"/>
        </w:rPr>
        <w:t xml:space="preserve"> </w:t>
      </w:r>
    </w:p>
  </w:footnote>
  <w:footnote w:id="2">
    <w:p w14:paraId="27348AB4" w14:textId="4C84D07F" w:rsidR="007E0A8A" w:rsidRPr="003261F5" w:rsidRDefault="007E0A8A" w:rsidP="007E0A8A">
      <w:pPr>
        <w:pStyle w:val="FootnoteText"/>
        <w:rPr>
          <w:rFonts w:ascii="Arial" w:hAnsi="Arial" w:cs="Arial"/>
          <w:sz w:val="18"/>
          <w:szCs w:val="18"/>
          <w:lang w:val="en-US"/>
        </w:rPr>
      </w:pPr>
      <w:r w:rsidRPr="005001B4">
        <w:rPr>
          <w:rStyle w:val="FootnoteReference"/>
          <w:rFonts w:ascii="Arial" w:hAnsi="Arial" w:cs="Arial"/>
          <w:sz w:val="18"/>
          <w:szCs w:val="18"/>
        </w:rPr>
        <w:footnoteRef/>
      </w:r>
      <w:r w:rsidRPr="005001B4">
        <w:rPr>
          <w:rFonts w:ascii="Arial" w:hAnsi="Arial" w:cs="Arial"/>
          <w:sz w:val="18"/>
          <w:szCs w:val="18"/>
        </w:rPr>
        <w:t xml:space="preserve"> </w:t>
      </w:r>
      <w:r w:rsidRPr="005001B4">
        <w:rPr>
          <w:rFonts w:ascii="Arial" w:hAnsi="Arial" w:cs="Arial"/>
          <w:sz w:val="18"/>
          <w:szCs w:val="18"/>
          <w:lang w:val="en-US"/>
        </w:rPr>
        <w:t>Please explain how you fulfil this requirement</w:t>
      </w:r>
      <w:r w:rsidR="003261F5" w:rsidRPr="005001B4">
        <w:rPr>
          <w:rFonts w:ascii="Arial" w:hAnsi="Arial" w:cs="Arial"/>
          <w:sz w:val="18"/>
          <w:szCs w:val="18"/>
          <w:lang w:val="en-US"/>
        </w:rPr>
        <w:t xml:space="preserve"> and, </w:t>
      </w:r>
      <w:r w:rsidRPr="005001B4">
        <w:rPr>
          <w:rFonts w:ascii="Arial" w:hAnsi="Arial" w:cs="Arial"/>
          <w:sz w:val="18"/>
          <w:szCs w:val="18"/>
          <w:lang w:val="en-US"/>
        </w:rPr>
        <w:t>resp</w:t>
      </w:r>
      <w:r w:rsidR="003261F5" w:rsidRPr="005001B4">
        <w:rPr>
          <w:rFonts w:ascii="Arial" w:hAnsi="Arial" w:cs="Arial"/>
          <w:sz w:val="18"/>
          <w:szCs w:val="18"/>
          <w:lang w:val="en-US"/>
        </w:rPr>
        <w:t>ectively,</w:t>
      </w:r>
      <w:r w:rsidRPr="005001B4">
        <w:rPr>
          <w:rFonts w:ascii="Arial" w:hAnsi="Arial" w:cs="Arial"/>
          <w:sz w:val="18"/>
          <w:szCs w:val="18"/>
          <w:lang w:val="en-US"/>
        </w:rPr>
        <w:t xml:space="preserve"> if you do not fulfil give an explanation why not or why it may not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5E7B" w14:textId="23CAFB6B" w:rsidR="003E4943" w:rsidRDefault="003E4943" w:rsidP="003E4943">
    <w:pPr>
      <w:pStyle w:val="Header"/>
      <w:jc w:val="center"/>
    </w:pPr>
    <w:r>
      <w:rPr>
        <w:noProof/>
      </w:rPr>
      <w:drawing>
        <wp:inline distT="0" distB="0" distL="0" distR="0" wp14:anchorId="3D1C0C77" wp14:editId="422A9835">
          <wp:extent cx="2675890" cy="626430"/>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8088" cy="629285"/>
                  </a:xfrm>
                  <a:prstGeom prst="rect">
                    <a:avLst/>
                  </a:prstGeom>
                </pic:spPr>
              </pic:pic>
            </a:graphicData>
          </a:graphic>
        </wp:inline>
      </w:drawing>
    </w:r>
  </w:p>
  <w:p w14:paraId="587918D5" w14:textId="48B52896" w:rsidR="003E4943" w:rsidRDefault="003E4943">
    <w:pPr>
      <w:pStyle w:val="Header"/>
    </w:pPr>
  </w:p>
  <w:p w14:paraId="68E2D510" w14:textId="77777777" w:rsidR="00635FB7" w:rsidRDefault="00635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91A63"/>
    <w:multiLevelType w:val="hybridMultilevel"/>
    <w:tmpl w:val="015C82E8"/>
    <w:lvl w:ilvl="0" w:tplc="E3281F74">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99A26E5"/>
    <w:multiLevelType w:val="hybridMultilevel"/>
    <w:tmpl w:val="A6904B88"/>
    <w:lvl w:ilvl="0" w:tplc="96F2448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43"/>
    <w:rsid w:val="000D51AA"/>
    <w:rsid w:val="001F760B"/>
    <w:rsid w:val="002C2103"/>
    <w:rsid w:val="003261F5"/>
    <w:rsid w:val="003E4943"/>
    <w:rsid w:val="005001B4"/>
    <w:rsid w:val="00537D7B"/>
    <w:rsid w:val="00635FB7"/>
    <w:rsid w:val="0067364F"/>
    <w:rsid w:val="007A1279"/>
    <w:rsid w:val="007E0A8A"/>
    <w:rsid w:val="007F3E71"/>
    <w:rsid w:val="00C4382A"/>
    <w:rsid w:val="00D66A65"/>
    <w:rsid w:val="00FC1EC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7AEC"/>
  <w15:chartTrackingRefBased/>
  <w15:docId w15:val="{3A4EBC7E-B47A-46FF-BF82-CD73C872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43"/>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943"/>
    <w:rPr>
      <w:color w:val="0563C1" w:themeColor="hyperlink"/>
      <w:u w:val="single"/>
    </w:rPr>
  </w:style>
  <w:style w:type="table" w:styleId="TableGrid">
    <w:name w:val="Table Grid"/>
    <w:basedOn w:val="TableNormal"/>
    <w:uiPriority w:val="59"/>
    <w:rsid w:val="003E494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43"/>
    <w:pPr>
      <w:tabs>
        <w:tab w:val="center" w:pos="4513"/>
        <w:tab w:val="right" w:pos="9026"/>
      </w:tabs>
    </w:pPr>
  </w:style>
  <w:style w:type="character" w:customStyle="1" w:styleId="HeaderChar">
    <w:name w:val="Header Char"/>
    <w:basedOn w:val="DefaultParagraphFont"/>
    <w:link w:val="Header"/>
    <w:uiPriority w:val="99"/>
    <w:rsid w:val="003E4943"/>
    <w:rPr>
      <w:rFonts w:ascii="Calibri" w:hAnsi="Calibri" w:cs="Calibri"/>
      <w:lang w:val="en-GB"/>
    </w:rPr>
  </w:style>
  <w:style w:type="paragraph" w:styleId="Footer">
    <w:name w:val="footer"/>
    <w:basedOn w:val="Normal"/>
    <w:link w:val="FooterChar"/>
    <w:uiPriority w:val="99"/>
    <w:unhideWhenUsed/>
    <w:rsid w:val="003E4943"/>
    <w:pPr>
      <w:tabs>
        <w:tab w:val="center" w:pos="4513"/>
        <w:tab w:val="right" w:pos="9026"/>
      </w:tabs>
    </w:pPr>
  </w:style>
  <w:style w:type="character" w:customStyle="1" w:styleId="FooterChar">
    <w:name w:val="Footer Char"/>
    <w:basedOn w:val="DefaultParagraphFont"/>
    <w:link w:val="Footer"/>
    <w:uiPriority w:val="99"/>
    <w:rsid w:val="003E4943"/>
    <w:rPr>
      <w:rFonts w:ascii="Calibri" w:hAnsi="Calibri" w:cs="Calibri"/>
      <w:lang w:val="en-GB"/>
    </w:rPr>
  </w:style>
  <w:style w:type="paragraph" w:styleId="ListParagraph">
    <w:name w:val="List Paragraph"/>
    <w:basedOn w:val="Normal"/>
    <w:uiPriority w:val="34"/>
    <w:qFormat/>
    <w:rsid w:val="00FC1EC7"/>
    <w:pPr>
      <w:ind w:left="720"/>
      <w:contextualSpacing/>
    </w:pPr>
  </w:style>
  <w:style w:type="paragraph" w:styleId="FootnoteText">
    <w:name w:val="footnote text"/>
    <w:basedOn w:val="Normal"/>
    <w:link w:val="FootnoteTextChar"/>
    <w:uiPriority w:val="99"/>
    <w:semiHidden/>
    <w:unhideWhenUsed/>
    <w:rsid w:val="007E0A8A"/>
    <w:rPr>
      <w:rFonts w:cs="Times New Roman"/>
      <w:sz w:val="20"/>
      <w:szCs w:val="20"/>
    </w:rPr>
  </w:style>
  <w:style w:type="character" w:customStyle="1" w:styleId="FootnoteTextChar">
    <w:name w:val="Footnote Text Char"/>
    <w:basedOn w:val="DefaultParagraphFont"/>
    <w:link w:val="FootnoteText"/>
    <w:uiPriority w:val="99"/>
    <w:semiHidden/>
    <w:rsid w:val="007E0A8A"/>
    <w:rPr>
      <w:rFonts w:ascii="Calibri" w:hAnsi="Calibri" w:cs="Times New Roman"/>
      <w:sz w:val="20"/>
      <w:szCs w:val="20"/>
      <w:lang w:val="en-GB"/>
    </w:rPr>
  </w:style>
  <w:style w:type="character" w:styleId="FootnoteReference">
    <w:name w:val="footnote reference"/>
    <w:basedOn w:val="DefaultParagraphFont"/>
    <w:uiPriority w:val="99"/>
    <w:semiHidden/>
    <w:unhideWhenUsed/>
    <w:rsid w:val="007E0A8A"/>
    <w:rPr>
      <w:vertAlign w:val="superscript"/>
    </w:rPr>
  </w:style>
  <w:style w:type="character" w:styleId="UnresolvedMention">
    <w:name w:val="Unresolved Mention"/>
    <w:basedOn w:val="DefaultParagraphFont"/>
    <w:uiPriority w:val="99"/>
    <w:semiHidden/>
    <w:unhideWhenUsed/>
    <w:rsid w:val="0050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isa.europa.eu/publications/indispensable-baseline-security-requirements-for-the-procurement-of-secure-ict-products-and-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Kaklauskaite</dc:creator>
  <cp:keywords/>
  <dc:description/>
  <cp:lastModifiedBy>Milda Kaklauskaite</cp:lastModifiedBy>
  <cp:revision>11</cp:revision>
  <dcterms:created xsi:type="dcterms:W3CDTF">2020-10-21T07:56:00Z</dcterms:created>
  <dcterms:modified xsi:type="dcterms:W3CDTF">2020-10-21T08:44:00Z</dcterms:modified>
</cp:coreProperties>
</file>